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04" w:rsidRPr="00E908CE" w:rsidRDefault="00E908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C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908CE">
        <w:rPr>
          <w:lang w:val="ru-RU"/>
        </w:rPr>
        <w:br/>
      </w:r>
      <w:r w:rsidRPr="00E908C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E908CE">
        <w:rPr>
          <w:lang w:val="ru-RU"/>
        </w:rPr>
        <w:br/>
      </w:r>
      <w:r w:rsidR="005E6A77">
        <w:rPr>
          <w:rFonts w:hAnsi="Times New Roman" w:cs="Times New Roman"/>
          <w:color w:val="000000"/>
          <w:sz w:val="24"/>
          <w:szCs w:val="24"/>
          <w:lang w:val="ru-RU"/>
        </w:rPr>
        <w:t>приказ № 144-1</w:t>
      </w:r>
      <w:bookmarkStart w:id="0" w:name="_GoBack"/>
      <w:bookmarkEnd w:id="0"/>
      <w:r w:rsidRPr="00E908CE">
        <w:rPr>
          <w:lang w:val="ru-RU"/>
        </w:rPr>
        <w:br/>
      </w:r>
      <w:r w:rsidRPr="00E908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E908CE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51A04" w:rsidRPr="00E908CE" w:rsidRDefault="00E908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908CE">
        <w:rPr>
          <w:lang w:val="ru-RU"/>
        </w:rPr>
        <w:br/>
      </w:r>
      <w:r w:rsidRPr="00E90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E908CE">
        <w:rPr>
          <w:lang w:val="ru-RU"/>
        </w:rPr>
        <w:br/>
      </w:r>
      <w:r w:rsidRPr="00E90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1"/>
        <w:gridCol w:w="2777"/>
        <w:gridCol w:w="3322"/>
        <w:gridCol w:w="1869"/>
      </w:tblGrid>
      <w:tr w:rsidR="00851A04" w:rsidTr="00E908CE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8CE" w:rsidRDefault="00E908CE" w:rsidP="00E908C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51A04" w:rsidRDefault="00E908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851A04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СОО,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Программа готова к утверждению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специалист по охране труда и безопасности,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заведующий библиотекой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заведующий библиотекой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E908CE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педагог-психолог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социальный педагог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новые ФГОС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внедрения ФОП НОО и ФОП ООО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директор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НОО и ФОП ООО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СОО в соответствии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СОО и ФОП СОО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о внедрении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 в школе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51A04" w:rsidRPr="00E908CE" w:rsidRDefault="00851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851A04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лист контроля занятий «Разговоры 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руководители, руководители ШМО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33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 w:rsidP="009F7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9F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33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обновленному ФГОС СОО и ФОП СОО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851A04" w:rsidTr="00E908CE">
        <w:trPr>
          <w:trHeight w:val="145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rPr>
          <w:trHeight w:val="145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851A04" w:rsidRDefault="0085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851A04" w:rsidRPr="005E6A77" w:rsidTr="00E908CE">
        <w:trPr>
          <w:trHeight w:val="83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851A04" w:rsidRPr="005E6A77" w:rsidTr="00E908CE">
        <w:trPr>
          <w:trHeight w:val="83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замдиректора по ВР</w:t>
            </w:r>
          </w:p>
        </w:tc>
      </w:tr>
      <w:tr w:rsidR="00851A04" w:rsidTr="00E908CE">
        <w:trPr>
          <w:trHeight w:val="83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rPr>
          <w:trHeight w:val="83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руководители, руководители ШМО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851A04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851A04" w:rsidRDefault="0085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51A04" w:rsidRDefault="00851A04"/>
          <w:p w:rsidR="00851A04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E908C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антиковидные ограничения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«Разговоры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важном»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руководители, руководители ШМО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851A04" w:rsidRDefault="00851A04"/>
          <w:p w:rsidR="00851A04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2021–2025 годы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851A04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851A04" w:rsidRPr="005E6A77" w:rsidTr="00E908CE">
        <w:trPr>
          <w:trHeight w:val="83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851A04" w:rsidRPr="005E6A77" w:rsidTr="00E908CE">
        <w:trPr>
          <w:trHeight w:val="83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RPr="005E6A77" w:rsidTr="00E908CE">
        <w:trPr>
          <w:trHeight w:val="83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RPr="005E6A77" w:rsidTr="00E908CE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 w:rsidP="009F7DA0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9F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851A04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замдиректора по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руководители, руководители ШМО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851A04" w:rsidRPr="00E908CE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 w:rsidP="009F7DA0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9F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рабочей группы</w:t>
            </w:r>
          </w:p>
        </w:tc>
      </w:tr>
      <w:tr w:rsidR="00851A04" w:rsidTr="00E908CE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851A04" w:rsidRPr="005E6A77" w:rsidTr="00E908C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2023/24 объем ООП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E908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полному переходу на обновленные ФГОС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обновленным ФГОС НОО и ООО в 2024/25 учебном году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 w:rsidP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 w:rsidP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F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A04" w:rsidRPr="005E6A77" w:rsidTr="00E908C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851A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A04" w:rsidRPr="00E908CE" w:rsidRDefault="00E908CE" w:rsidP="00E908CE">
            <w:pPr>
              <w:rPr>
                <w:lang w:val="ru-RU"/>
              </w:rPr>
            </w:pP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908CE" w:rsidRPr="00E908CE" w:rsidRDefault="00E908CE">
      <w:pPr>
        <w:rPr>
          <w:lang w:val="ru-RU"/>
        </w:rPr>
      </w:pPr>
    </w:p>
    <w:sectPr w:rsidR="00E908CE" w:rsidRPr="00E908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6A77"/>
    <w:rsid w:val="00653AF6"/>
    <w:rsid w:val="00851A04"/>
    <w:rsid w:val="009F7DA0"/>
    <w:rsid w:val="00B73A5A"/>
    <w:rsid w:val="00E438A1"/>
    <w:rsid w:val="00E908C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7D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7D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7745</Words>
  <Characters>44148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dc:description>Подготовлено экспертами Актион-МЦФЭР</dc:description>
  <cp:lastModifiedBy>qwert</cp:lastModifiedBy>
  <cp:revision>4</cp:revision>
  <cp:lastPrinted>2023-10-09T12:23:00Z</cp:lastPrinted>
  <dcterms:created xsi:type="dcterms:W3CDTF">2023-10-09T12:23:00Z</dcterms:created>
  <dcterms:modified xsi:type="dcterms:W3CDTF">2023-10-10T05:31:00Z</dcterms:modified>
</cp:coreProperties>
</file>